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2F" w:rsidRPr="007B2E2F" w:rsidRDefault="007B2E2F" w:rsidP="007B2E2F">
      <w:pPr>
        <w:jc w:val="right"/>
        <w:rPr>
          <w:rFonts w:ascii="Times New Roman" w:hAnsi="Times New Roman" w:cs="Times New Roman"/>
          <w:sz w:val="20"/>
          <w:szCs w:val="20"/>
        </w:rPr>
      </w:pPr>
      <w:r w:rsidRPr="007B2E2F">
        <w:rPr>
          <w:rFonts w:ascii="Times New Roman" w:hAnsi="Times New Roman" w:cs="Times New Roman"/>
          <w:sz w:val="20"/>
          <w:szCs w:val="20"/>
        </w:rPr>
        <w:t>Załącznik nr 1 do decyzji nr IRiOŚ.6220.4.2015 z dnia 2015-11-26</w:t>
      </w:r>
    </w:p>
    <w:p w:rsidR="007B2E2F" w:rsidRPr="007B2E2F" w:rsidRDefault="007B2E2F" w:rsidP="007B2E2F">
      <w:pPr>
        <w:rPr>
          <w:rStyle w:val="Pogrubienie"/>
          <w:rFonts w:ascii="Times New Roman" w:hAnsi="Times New Roman" w:cs="Times New Roman"/>
          <w:sz w:val="20"/>
          <w:szCs w:val="20"/>
        </w:rPr>
      </w:pPr>
    </w:p>
    <w:p w:rsidR="007B2E2F" w:rsidRPr="007B2E2F" w:rsidRDefault="007B2E2F" w:rsidP="007B2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E2F">
        <w:rPr>
          <w:rStyle w:val="Pogrubienie"/>
          <w:rFonts w:ascii="Times New Roman" w:hAnsi="Times New Roman" w:cs="Times New Roman"/>
          <w:sz w:val="28"/>
          <w:szCs w:val="28"/>
        </w:rPr>
        <w:t>CHARAKTERYSTYKA  PRZEDSIĘWZIĘCIA</w:t>
      </w:r>
    </w:p>
    <w:p w:rsidR="007B2E2F" w:rsidRPr="007B2E2F" w:rsidRDefault="007B2E2F" w:rsidP="00F3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A9" w:rsidRPr="00F32EA9" w:rsidRDefault="00F32EA9" w:rsidP="00F3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A9">
        <w:rPr>
          <w:rFonts w:ascii="Times New Roman" w:hAnsi="Times New Roman" w:cs="Times New Roman"/>
          <w:sz w:val="24"/>
          <w:szCs w:val="24"/>
        </w:rPr>
        <w:t>Planowane przedsięwzięcie na działce 301/3 w miejscowości Bruliny polegać będzie na instalacji paneli fotowoltaicznych o łącznej mocy zainstalowanej ok. 1 MW</w:t>
      </w:r>
      <w:bookmarkStart w:id="0" w:name="_GoBack"/>
      <w:bookmarkEnd w:id="0"/>
      <w:r w:rsidRPr="00F32EA9">
        <w:rPr>
          <w:rFonts w:ascii="Times New Roman" w:hAnsi="Times New Roman" w:cs="Times New Roman"/>
          <w:sz w:val="24"/>
          <w:szCs w:val="24"/>
        </w:rPr>
        <w:t xml:space="preserve"> wraz z infrastrukturą techniczną (konstrukcje i elementy montażowe, panele fotowoltaiczne, inwertery, okablowanie, kontenerowa stacja transformatorowa, układy pomiarowo – zabezpieczające itp.) w celu wytwarzania energii elektrycznej z energii słonecznej.</w:t>
      </w:r>
    </w:p>
    <w:p w:rsidR="007B2E2F" w:rsidRDefault="00F32EA9" w:rsidP="007B2E2F">
      <w:pPr>
        <w:jc w:val="both"/>
        <w:rPr>
          <w:rFonts w:ascii="Times New Roman" w:hAnsi="Times New Roman" w:cs="Times New Roman"/>
          <w:sz w:val="24"/>
          <w:szCs w:val="24"/>
        </w:rPr>
      </w:pPr>
      <w:r w:rsidRPr="00F32EA9">
        <w:rPr>
          <w:rFonts w:ascii="Times New Roman" w:hAnsi="Times New Roman" w:cs="Times New Roman"/>
          <w:sz w:val="24"/>
          <w:szCs w:val="24"/>
        </w:rPr>
        <w:t>Działka spełnia wymogi realizacji obiektów. Teren nie wymaga uzyskania zgody na zmianę przeznaczenia gruntów rolnych i leśnych na cele nierolnicze i nieleśne. Całość inwestycji realizowana będzie na gruntach klasy IV i V. Obecnie teren ten wykorzystywany jest rolniczo za wyjątkiem niewielkiego obszaru zakrzewionego i zadrzewionego o wielkości 0,019 ha.</w:t>
      </w:r>
      <w:r w:rsidR="007B2E2F">
        <w:rPr>
          <w:rFonts w:ascii="Times New Roman" w:hAnsi="Times New Roman" w:cs="Times New Roman"/>
          <w:sz w:val="24"/>
          <w:szCs w:val="24"/>
        </w:rPr>
        <w:t xml:space="preserve"> </w:t>
      </w:r>
      <w:r w:rsidR="007B2E2F" w:rsidRPr="007B2E2F">
        <w:rPr>
          <w:rFonts w:ascii="Times New Roman" w:hAnsi="Times New Roman" w:cs="Times New Roman"/>
          <w:sz w:val="24"/>
          <w:szCs w:val="24"/>
        </w:rPr>
        <w:t>Powierzchnia działki o numerze ewidencyjnym 301/3 w obrębie geodezyjnym Bruliny na której planowana jest realizacja przedsięwzięcia wynosi 3,4 ha z czego powierzchnia terenu objętego wnioskiem stanowi max 3,0 ha, natomiast powierzchnia terenu przeznaczonego pod zabudowę przemysłową max 1,0 ha.</w:t>
      </w:r>
    </w:p>
    <w:p w:rsidR="00F32EA9" w:rsidRPr="00F32EA9" w:rsidRDefault="00F32EA9" w:rsidP="007B2E2F">
      <w:pPr>
        <w:jc w:val="both"/>
        <w:rPr>
          <w:rFonts w:ascii="Times New Roman" w:hAnsi="Times New Roman" w:cs="Times New Roman"/>
          <w:sz w:val="24"/>
          <w:szCs w:val="24"/>
        </w:rPr>
      </w:pPr>
      <w:r w:rsidRPr="00F32EA9">
        <w:rPr>
          <w:rFonts w:ascii="Times New Roman" w:hAnsi="Times New Roman" w:cs="Times New Roman"/>
          <w:sz w:val="24"/>
          <w:szCs w:val="24"/>
        </w:rPr>
        <w:t>Działka nie graniczy bezpośrednio z zabudową mieszkalną. Teren inwestycji nie jest objęty miejscowym planem zagospodarowania przestrzennego i nie jest wpisany do rejestru zabytków. Wnioskowana inwestycja nie leży w granicach obszarów ograniczonego użytkowania, osuwania się mas ziemnych czy obszarów podlegających ochronie z tytułu obowiązujących przepisów o ochronie dóbr kultury, gruntów rolnych i leśnych. W otoczeniu przedsięwzięcia brak gatunków chronionych prawem.</w:t>
      </w:r>
    </w:p>
    <w:p w:rsidR="00F32EA9" w:rsidRPr="00F32EA9" w:rsidRDefault="00F32EA9" w:rsidP="00F3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A9">
        <w:rPr>
          <w:rFonts w:ascii="Times New Roman" w:hAnsi="Times New Roman" w:cs="Times New Roman"/>
          <w:sz w:val="24"/>
          <w:szCs w:val="24"/>
        </w:rPr>
        <w:t>Farma będzie się składała z około 4 tysięcy sztuk paneli fotowoltaicznych ułożonych na konstrukcjach wsporczych w rzędach o różnej ilości paneli (w zależności od wyboru systemu montażowego). Poszczególne panele połączone zostaną kablami solarnymi o podwójnej izolacji, tworząc obwody razem z inwerterami fotowoltaicznymi. Generator fotowoltaiczny będzie pracował w układzie rozproszonym w systemie on-</w:t>
      </w:r>
      <w:proofErr w:type="spellStart"/>
      <w:r w:rsidRPr="00F32EA9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F32EA9">
        <w:rPr>
          <w:rFonts w:ascii="Times New Roman" w:hAnsi="Times New Roman" w:cs="Times New Roman"/>
          <w:sz w:val="24"/>
          <w:szCs w:val="24"/>
        </w:rPr>
        <w:t xml:space="preserve"> (połączony z siecią). Falowniki połączone zostaną ze stacją transformatorową </w:t>
      </w:r>
      <w:proofErr w:type="spellStart"/>
      <w:r w:rsidRPr="00F32EA9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F32EA9">
        <w:rPr>
          <w:rFonts w:ascii="Times New Roman" w:hAnsi="Times New Roman" w:cs="Times New Roman"/>
          <w:sz w:val="24"/>
          <w:szCs w:val="24"/>
        </w:rPr>
        <w:t>/SN wyposażoną w niezbędne układy pomiarowo – zabezpieczające. Stacja o wymiarach max 4x6 metra oraz wysokości do 3 metrów, będzie składała się z komory obsługi, komory transformatora i rozdzielnic.</w:t>
      </w:r>
    </w:p>
    <w:p w:rsidR="00F32EA9" w:rsidRPr="00F32EA9" w:rsidRDefault="00F32EA9" w:rsidP="00F3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A9">
        <w:rPr>
          <w:rFonts w:ascii="Times New Roman" w:hAnsi="Times New Roman" w:cs="Times New Roman"/>
          <w:sz w:val="24"/>
          <w:szCs w:val="24"/>
        </w:rPr>
        <w:t>Wygenerowana energia elektryczna dostarczana będzie do sieci energetycznej koncernu energetycznego ENERGA-Operator SA Oddział w Płocku, zgodnie z warunkami przyłączenia określonymi przez dystrybutora.</w:t>
      </w:r>
    </w:p>
    <w:p w:rsidR="00F32EA9" w:rsidRPr="00F32EA9" w:rsidRDefault="00F32EA9" w:rsidP="00F3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A9">
        <w:rPr>
          <w:rFonts w:ascii="Times New Roman" w:hAnsi="Times New Roman" w:cs="Times New Roman"/>
          <w:sz w:val="24"/>
          <w:szCs w:val="24"/>
        </w:rPr>
        <w:t>Na etapie budowy przewiduje się zużycie energii elektrycznej, paliw silnikowych i materiałów w ilości niezbędnej do wykonania prac budowlanych. W trakcie funkcjonowania elektrowni słonecznej nie będą powstawać odpady, za wyjątkiem niewielkich ich ilości, które będą związane z pracami konserwacyjnymi. Nie będzie również zużywana woda, dlatego też nie przewiduje się urządzeń wodno-kanalizacyjnych. Jedynie podczas sporadycznego czyszczenia paneli, 1-2 razy w roku, będzie używana woda dostarczona bezpośrednio przez ekipę czyszczącą. Do mycia paneli używana będzie wyłącznie woda i środki biodegradowalne.</w:t>
      </w:r>
    </w:p>
    <w:p w:rsidR="00F32EA9" w:rsidRPr="00F32EA9" w:rsidRDefault="00F32EA9" w:rsidP="00F3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A9">
        <w:rPr>
          <w:rFonts w:ascii="Times New Roman" w:hAnsi="Times New Roman" w:cs="Times New Roman"/>
          <w:sz w:val="24"/>
          <w:szCs w:val="24"/>
        </w:rPr>
        <w:t xml:space="preserve">Wykorzystana technologia konwersji energii słonecznej na elektryczną jest w pełni pasywna, nieskutkująca negatywnym wpływem na środowisko. Zjawisko konwersji fotowoltaicznej jest bezgłośne, bezwibracyjne oraz nie posiada skutków ubocznych. Elektrownia słoneczna nie będzie stanowi zagrożenia, dla zwierząt i ptaków. Powłoka </w:t>
      </w:r>
      <w:proofErr w:type="spellStart"/>
      <w:r w:rsidRPr="00F32EA9">
        <w:rPr>
          <w:rFonts w:ascii="Times New Roman" w:hAnsi="Times New Roman" w:cs="Times New Roman"/>
          <w:sz w:val="24"/>
          <w:szCs w:val="24"/>
        </w:rPr>
        <w:t>antyrefleksowa</w:t>
      </w:r>
      <w:proofErr w:type="spellEnd"/>
      <w:r w:rsidRPr="00F32EA9">
        <w:rPr>
          <w:rFonts w:ascii="Times New Roman" w:hAnsi="Times New Roman" w:cs="Times New Roman"/>
          <w:sz w:val="24"/>
          <w:szCs w:val="24"/>
        </w:rPr>
        <w:t xml:space="preserve"> pokrywająca panele fotowoltaiczne zwiększy absorbcję energii promieniowania słonecznego oraz będzie </w:t>
      </w:r>
      <w:r w:rsidRPr="00F32EA9">
        <w:rPr>
          <w:rFonts w:ascii="Times New Roman" w:hAnsi="Times New Roman" w:cs="Times New Roman"/>
          <w:sz w:val="24"/>
          <w:szCs w:val="24"/>
        </w:rPr>
        <w:lastRenderedPageBreak/>
        <w:t>zapobiegać niepożądanemu efektowi odbicia światła od powierzchni paneli. Pole elektromagnetyczne modułów fotowoltaicznych jest znikome małe i nie będzie miało najmniejszego wpływu na ludzi i otaczające środowisko. Inwestycja ta ze względu na zmianę charakteru wykorzystywanego terenu z produkcji rolnej na produkcję energii elektrycznej przyczyni się dodatkowo do ograniczenia stosowania nawozów i środków ochrony roślin mogących negatywnie wpływać na środowisko przyrodnicze.</w:t>
      </w:r>
    </w:p>
    <w:p w:rsidR="00DD64AC" w:rsidRDefault="00F32EA9" w:rsidP="00F3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A9">
        <w:rPr>
          <w:rFonts w:ascii="Times New Roman" w:hAnsi="Times New Roman" w:cs="Times New Roman"/>
          <w:sz w:val="24"/>
          <w:szCs w:val="24"/>
        </w:rPr>
        <w:t xml:space="preserve">Przewiduje się trwałość inwestycji na 25 lat. Po tym okresie ramy paneli oraz metalowe konstrukcje montażowe zostaną poddane pełnemu cyklowi recyklingu (panele fotowoltaiczne są objęte certyfikatem </w:t>
      </w:r>
      <w:proofErr w:type="spellStart"/>
      <w:r w:rsidRPr="00F32EA9">
        <w:rPr>
          <w:rFonts w:ascii="Times New Roman" w:hAnsi="Times New Roman" w:cs="Times New Roman"/>
          <w:sz w:val="24"/>
          <w:szCs w:val="24"/>
        </w:rPr>
        <w:t>PVCycle</w:t>
      </w:r>
      <w:proofErr w:type="spellEnd"/>
      <w:r w:rsidRPr="00F32EA9">
        <w:rPr>
          <w:rFonts w:ascii="Times New Roman" w:hAnsi="Times New Roman" w:cs="Times New Roman"/>
          <w:sz w:val="24"/>
          <w:szCs w:val="24"/>
        </w:rPr>
        <w:t xml:space="preserve">). Podobnie pozostałe elementy farmy tj. kable solarne, kable elektroenergetyczne, inwertery, rozdzielnice </w:t>
      </w:r>
      <w:proofErr w:type="spellStart"/>
      <w:r w:rsidRPr="00F32EA9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F32EA9">
        <w:rPr>
          <w:rFonts w:ascii="Times New Roman" w:hAnsi="Times New Roman" w:cs="Times New Roman"/>
          <w:sz w:val="24"/>
          <w:szCs w:val="24"/>
        </w:rPr>
        <w:t>/SN oraz infrastruktura techniczna podlegać będzie pełnemu procesowi recyklingu.</w:t>
      </w:r>
    </w:p>
    <w:p w:rsidR="007B2E2F" w:rsidRPr="007B2E2F" w:rsidRDefault="007B2E2F" w:rsidP="007B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2F">
        <w:rPr>
          <w:rFonts w:ascii="Times New Roman" w:hAnsi="Times New Roman" w:cs="Times New Roman"/>
          <w:sz w:val="24"/>
          <w:szCs w:val="24"/>
        </w:rPr>
        <w:t>Wszelkie prace związane z realizacją przedsięwzięcia wykonane zostaną w sposób jak najmniej uciążliwy dla okolicznych mieszkańców i otaczającego środowiska.</w:t>
      </w:r>
    </w:p>
    <w:sectPr w:rsidR="007B2E2F" w:rsidRPr="007B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A9"/>
    <w:rsid w:val="007B2E2F"/>
    <w:rsid w:val="0098559D"/>
    <w:rsid w:val="00DD64AC"/>
    <w:rsid w:val="00F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60385-7267-4D59-BBF8-5622E96D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B2E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cp:lastPrinted>2015-11-30T11:11:00Z</cp:lastPrinted>
  <dcterms:created xsi:type="dcterms:W3CDTF">2015-11-30T08:57:00Z</dcterms:created>
  <dcterms:modified xsi:type="dcterms:W3CDTF">2015-11-30T11:19:00Z</dcterms:modified>
</cp:coreProperties>
</file>